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9021" w14:textId="4853493B" w:rsidR="006F6367" w:rsidRDefault="002D320B" w:rsidP="006F63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HYPERLINK "https://biosci-batzerlab.biology.lsu.edu/Genomics/genomics_about.php"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="006F6367" w:rsidRPr="002D320B">
        <w:rPr>
          <w:rStyle w:val="Hyperlink"/>
          <w:b/>
          <w:bCs/>
          <w:sz w:val="28"/>
          <w:szCs w:val="28"/>
        </w:rPr>
        <w:t>Current Instruments</w:t>
      </w:r>
      <w:r>
        <w:rPr>
          <w:b/>
          <w:bCs/>
          <w:sz w:val="28"/>
          <w:szCs w:val="28"/>
        </w:rPr>
        <w:fldChar w:fldCharType="end"/>
      </w:r>
    </w:p>
    <w:p w14:paraId="3C783C26" w14:textId="77777777" w:rsidR="00FA42A5" w:rsidRPr="006F6367" w:rsidRDefault="00FA42A5" w:rsidP="006F6367">
      <w:pPr>
        <w:jc w:val="center"/>
        <w:rPr>
          <w:b/>
          <w:bCs/>
          <w:sz w:val="28"/>
          <w:szCs w:val="28"/>
        </w:rPr>
      </w:pPr>
    </w:p>
    <w:p w14:paraId="74D2D790" w14:textId="59C9C883" w:rsidR="006F6367" w:rsidRDefault="006F6367" w:rsidP="006F6367">
      <w:pPr>
        <w:pStyle w:val="ListParagraph"/>
        <w:numPr>
          <w:ilvl w:val="0"/>
          <w:numId w:val="1"/>
        </w:numPr>
      </w:pPr>
      <w:r w:rsidRPr="006F6367">
        <w:rPr>
          <w:b/>
          <w:bCs/>
        </w:rPr>
        <w:t>ABI 3130xl</w:t>
      </w:r>
      <w:r w:rsidR="00FA42A5">
        <w:rPr>
          <w:b/>
          <w:bCs/>
        </w:rPr>
        <w:t xml:space="preserve"> </w:t>
      </w:r>
      <w:r w:rsidR="00FA42A5" w:rsidRPr="00FA42A5">
        <w:t>(Sanger-Sequencing)</w:t>
      </w:r>
      <w:r>
        <w:t xml:space="preserve">:  </w:t>
      </w:r>
    </w:p>
    <w:p w14:paraId="442C4D21" w14:textId="1D4E46C2" w:rsidR="006F6367" w:rsidRDefault="006F6367" w:rsidP="006F6367">
      <w:pPr>
        <w:pStyle w:val="ListParagraph"/>
        <w:numPr>
          <w:ilvl w:val="1"/>
          <w:numId w:val="1"/>
        </w:numPr>
      </w:pPr>
      <w:r>
        <w:t xml:space="preserve">Reactions by client, with electrophoresis &amp; </w:t>
      </w:r>
      <w:proofErr w:type="spellStart"/>
      <w:r>
        <w:t>basecalling</w:t>
      </w:r>
      <w:proofErr w:type="spellEnd"/>
      <w:r>
        <w:t xml:space="preserve"> by facility.</w:t>
      </w:r>
    </w:p>
    <w:p w14:paraId="12DFF372" w14:textId="46B162B2" w:rsidR="006F6367" w:rsidRDefault="006F6367" w:rsidP="006F6367">
      <w:pPr>
        <w:pStyle w:val="ListParagraph"/>
        <w:numPr>
          <w:ilvl w:val="1"/>
          <w:numId w:val="1"/>
        </w:numPr>
      </w:pPr>
      <w:proofErr w:type="spellStart"/>
      <w:r>
        <w:t>ThermoFisher</w:t>
      </w:r>
      <w:proofErr w:type="spellEnd"/>
      <w:r>
        <w:t xml:space="preserve"> no longer supports ABI 3130xl platform; limited parts availability.</w:t>
      </w:r>
    </w:p>
    <w:p w14:paraId="6D69CABA" w14:textId="19F633B4" w:rsidR="006F6367" w:rsidRDefault="006F6367" w:rsidP="006F6367">
      <w:pPr>
        <w:pStyle w:val="ListParagraph"/>
        <w:numPr>
          <w:ilvl w:val="0"/>
          <w:numId w:val="1"/>
        </w:numPr>
      </w:pPr>
      <w:r w:rsidRPr="006F6367">
        <w:rPr>
          <w:b/>
          <w:bCs/>
        </w:rPr>
        <w:t>Ion Torrent S5</w:t>
      </w:r>
      <w:r w:rsidR="00FA42A5" w:rsidRPr="00FA42A5">
        <w:t xml:space="preserve"> (NGS)</w:t>
      </w:r>
      <w:r>
        <w:t xml:space="preserve">:  </w:t>
      </w:r>
    </w:p>
    <w:p w14:paraId="41B101B7" w14:textId="77777777" w:rsidR="006F6367" w:rsidRDefault="006F6367" w:rsidP="006F6367">
      <w:pPr>
        <w:pStyle w:val="ListParagraph"/>
        <w:numPr>
          <w:ilvl w:val="1"/>
          <w:numId w:val="1"/>
        </w:numPr>
      </w:pPr>
      <w:r>
        <w:t xml:space="preserve">540 chip generates up to 200-bp modal reads (~60-80 million); </w:t>
      </w:r>
    </w:p>
    <w:p w14:paraId="348B0B65" w14:textId="0E933DA8" w:rsidR="006F6367" w:rsidRDefault="006F6367" w:rsidP="006F6367">
      <w:pPr>
        <w:pStyle w:val="ListParagraph"/>
        <w:numPr>
          <w:ilvl w:val="1"/>
          <w:numId w:val="1"/>
        </w:numPr>
      </w:pPr>
      <w:r>
        <w:t>530 chip generates up to 400-bp modal reads (~20-30 million).</w:t>
      </w:r>
    </w:p>
    <w:p w14:paraId="733CF950" w14:textId="77777777" w:rsidR="006F6367" w:rsidRDefault="006F6367" w:rsidP="006F6367">
      <w:pPr>
        <w:pStyle w:val="ListParagraph"/>
        <w:numPr>
          <w:ilvl w:val="0"/>
          <w:numId w:val="1"/>
        </w:numPr>
      </w:pPr>
      <w:r w:rsidRPr="006F6367">
        <w:rPr>
          <w:b/>
          <w:bCs/>
        </w:rPr>
        <w:t>ViiA-7 &amp; QuantStudio-6 Flex:</w:t>
      </w:r>
      <w:r>
        <w:t xml:space="preserve">  </w:t>
      </w:r>
    </w:p>
    <w:p w14:paraId="1C198742" w14:textId="77777777" w:rsidR="00FA42A5" w:rsidRDefault="006F6367" w:rsidP="006F6367">
      <w:pPr>
        <w:pStyle w:val="ListParagraph"/>
        <w:numPr>
          <w:ilvl w:val="1"/>
          <w:numId w:val="1"/>
        </w:numPr>
      </w:pPr>
      <w:r>
        <w:t xml:space="preserve">qPCR and Protein Thermal Shift (PTS) assays; </w:t>
      </w:r>
    </w:p>
    <w:p w14:paraId="6C98E174" w14:textId="7291FE59" w:rsidR="006F6367" w:rsidRDefault="006F6367" w:rsidP="006F6367">
      <w:pPr>
        <w:pStyle w:val="ListParagraph"/>
        <w:numPr>
          <w:ilvl w:val="1"/>
          <w:numId w:val="1"/>
        </w:numPr>
      </w:pPr>
      <w:r>
        <w:t>standard 96-well blocks</w:t>
      </w:r>
      <w:r w:rsidR="00FA42A5">
        <w:t>;</w:t>
      </w:r>
    </w:p>
    <w:p w14:paraId="5540F742" w14:textId="5EFD5179" w:rsidR="006F6367" w:rsidRDefault="006F6367" w:rsidP="006F6367">
      <w:pPr>
        <w:pStyle w:val="ListParagraph"/>
        <w:numPr>
          <w:ilvl w:val="1"/>
          <w:numId w:val="1"/>
        </w:numPr>
      </w:pPr>
      <w:r>
        <w:t>F</w:t>
      </w:r>
      <w:r>
        <w:t>acility has PTS analysis software.</w:t>
      </w:r>
    </w:p>
    <w:p w14:paraId="18FE5C4A" w14:textId="61C39E5C" w:rsidR="006F6367" w:rsidRDefault="006F6367" w:rsidP="00FA42A5">
      <w:pPr>
        <w:pStyle w:val="ListParagraph"/>
        <w:numPr>
          <w:ilvl w:val="0"/>
          <w:numId w:val="1"/>
        </w:numPr>
      </w:pPr>
      <w:proofErr w:type="spellStart"/>
      <w:r w:rsidRPr="00FA42A5">
        <w:rPr>
          <w:b/>
          <w:bCs/>
        </w:rPr>
        <w:t>Veriti</w:t>
      </w:r>
      <w:proofErr w:type="spellEnd"/>
      <w:r w:rsidRPr="00FA42A5">
        <w:rPr>
          <w:b/>
          <w:bCs/>
        </w:rPr>
        <w:t> thermal cycler</w:t>
      </w:r>
      <w:r w:rsidR="00FA42A5" w:rsidRPr="00FA42A5">
        <w:rPr>
          <w:b/>
          <w:bCs/>
        </w:rPr>
        <w:t xml:space="preserve"> </w:t>
      </w:r>
      <w:r w:rsidR="00FA42A5">
        <w:rPr>
          <w:b/>
          <w:bCs/>
        </w:rPr>
        <w:t>(s</w:t>
      </w:r>
      <w:r>
        <w:t>tandard PCR</w:t>
      </w:r>
      <w:r w:rsidR="00FA42A5">
        <w:t>):</w:t>
      </w:r>
      <w:r>
        <w:t xml:space="preserve"> </w:t>
      </w:r>
    </w:p>
    <w:p w14:paraId="289E69C9" w14:textId="7EBBE8AF" w:rsidR="00FA42A5" w:rsidRDefault="00FA42A5" w:rsidP="006F6367">
      <w:pPr>
        <w:pStyle w:val="ListParagraph"/>
        <w:numPr>
          <w:ilvl w:val="1"/>
          <w:numId w:val="1"/>
        </w:numPr>
      </w:pPr>
      <w:r>
        <w:t>96-well block</w:t>
      </w:r>
      <w:r>
        <w:t>;</w:t>
      </w:r>
    </w:p>
    <w:p w14:paraId="385A8973" w14:textId="46F92D7A" w:rsidR="006F6367" w:rsidRDefault="006F6367" w:rsidP="006F6367">
      <w:pPr>
        <w:pStyle w:val="ListParagraph"/>
        <w:numPr>
          <w:ilvl w:val="1"/>
          <w:numId w:val="1"/>
        </w:numPr>
      </w:pPr>
      <w:r>
        <w:t xml:space="preserve">explicit temperature gradients available through </w:t>
      </w:r>
      <w:r w:rsidR="00FA42A5">
        <w:t>6</w:t>
      </w:r>
      <w:r>
        <w:t xml:space="preserve"> thermally-distinct regions.</w:t>
      </w:r>
    </w:p>
    <w:p w14:paraId="59E1BA51" w14:textId="77777777" w:rsidR="00FA42A5" w:rsidRDefault="006F6367" w:rsidP="006F6367">
      <w:pPr>
        <w:pStyle w:val="ListParagraph"/>
        <w:numPr>
          <w:ilvl w:val="0"/>
          <w:numId w:val="1"/>
        </w:numPr>
      </w:pPr>
      <w:r w:rsidRPr="006F6367">
        <w:rPr>
          <w:b/>
          <w:bCs/>
        </w:rPr>
        <w:t>SmartCheck</w:t>
      </w:r>
      <w:r>
        <w:t xml:space="preserve">  </w:t>
      </w:r>
      <w:r w:rsidR="00FA42A5">
        <w:t>(</w:t>
      </w:r>
      <w:r>
        <w:t>Pipette verification tool</w:t>
      </w:r>
      <w:r w:rsidR="00FA42A5">
        <w:t>)</w:t>
      </w:r>
      <w:r>
        <w:t xml:space="preserve">: </w:t>
      </w:r>
    </w:p>
    <w:p w14:paraId="71FB4363" w14:textId="31B2B920" w:rsidR="00FA42A5" w:rsidRDefault="008658BA" w:rsidP="00FA42A5">
      <w:pPr>
        <w:pStyle w:val="ListParagraph"/>
        <w:numPr>
          <w:ilvl w:val="1"/>
          <w:numId w:val="1"/>
        </w:numPr>
      </w:pPr>
      <w:r>
        <w:t>Test pipettes p</w:t>
      </w:r>
      <w:r w:rsidR="006F6367">
        <w:t xml:space="preserve">rior to 'volume-critical' experiments; </w:t>
      </w:r>
    </w:p>
    <w:p w14:paraId="5D4436F0" w14:textId="77777777" w:rsidR="00FA42A5" w:rsidRDefault="006F6367" w:rsidP="00FA42A5">
      <w:pPr>
        <w:pStyle w:val="ListParagraph"/>
        <w:numPr>
          <w:ilvl w:val="1"/>
          <w:numId w:val="1"/>
        </w:numPr>
      </w:pPr>
      <w:r>
        <w:t xml:space="preserve">determine if pipette needs re-calibration; and, </w:t>
      </w:r>
    </w:p>
    <w:p w14:paraId="0457DEE4" w14:textId="24CCBB90" w:rsidR="006F6367" w:rsidRDefault="006F6367" w:rsidP="00FA42A5">
      <w:pPr>
        <w:pStyle w:val="ListParagraph"/>
        <w:numPr>
          <w:ilvl w:val="1"/>
          <w:numId w:val="1"/>
        </w:numPr>
      </w:pPr>
      <w:r>
        <w:t>train personnel.</w:t>
      </w:r>
    </w:p>
    <w:p w14:paraId="54A823F5" w14:textId="77777777" w:rsidR="00FA42A5" w:rsidRDefault="006F6367" w:rsidP="006F6367">
      <w:pPr>
        <w:pStyle w:val="ListParagraph"/>
        <w:numPr>
          <w:ilvl w:val="0"/>
          <w:numId w:val="1"/>
        </w:numPr>
      </w:pPr>
      <w:r w:rsidRPr="006F6367">
        <w:rPr>
          <w:b/>
          <w:bCs/>
        </w:rPr>
        <w:t xml:space="preserve">Savant SPD1010 </w:t>
      </w:r>
      <w:proofErr w:type="spellStart"/>
      <w:r w:rsidRPr="006F6367">
        <w:rPr>
          <w:b/>
          <w:bCs/>
        </w:rPr>
        <w:t>SpeedVac</w:t>
      </w:r>
      <w:proofErr w:type="spellEnd"/>
      <w:r>
        <w:t xml:space="preserve">:  </w:t>
      </w:r>
    </w:p>
    <w:p w14:paraId="1BF5B5B9" w14:textId="097BB0D7" w:rsidR="00FA42A5" w:rsidRDefault="006F6367" w:rsidP="00FA42A5">
      <w:pPr>
        <w:pStyle w:val="ListParagraph"/>
        <w:numPr>
          <w:ilvl w:val="1"/>
          <w:numId w:val="1"/>
        </w:numPr>
      </w:pPr>
      <w:r>
        <w:t>Concentrate DNA extractions</w:t>
      </w:r>
      <w:r w:rsidR="00FA42A5">
        <w:t>;</w:t>
      </w:r>
    </w:p>
    <w:p w14:paraId="2F32A675" w14:textId="1BD65B5D" w:rsidR="00FA42A5" w:rsidRDefault="00FA42A5" w:rsidP="00FA42A5">
      <w:pPr>
        <w:pStyle w:val="ListParagraph"/>
        <w:numPr>
          <w:ilvl w:val="1"/>
          <w:numId w:val="1"/>
        </w:numPr>
      </w:pPr>
      <w:r>
        <w:t>R</w:t>
      </w:r>
      <w:r w:rsidR="006F6367">
        <w:t>emove low concentrations of non-aggressive organic solvents</w:t>
      </w:r>
      <w:r>
        <w:t>;</w:t>
      </w:r>
    </w:p>
    <w:p w14:paraId="3A0E89B3" w14:textId="0F431BFA" w:rsidR="006F6367" w:rsidRDefault="00FA42A5" w:rsidP="00FA42A5">
      <w:pPr>
        <w:pStyle w:val="ListParagraph"/>
        <w:numPr>
          <w:ilvl w:val="1"/>
          <w:numId w:val="1"/>
        </w:numPr>
      </w:pPr>
      <w:r>
        <w:t>T</w:t>
      </w:r>
      <w:r w:rsidR="006F6367">
        <w:t>ubes or 96-well plates.</w:t>
      </w:r>
    </w:p>
    <w:p w14:paraId="3A521E8F" w14:textId="77777777" w:rsidR="00FA42A5" w:rsidRDefault="006F6367" w:rsidP="006F6367">
      <w:pPr>
        <w:pStyle w:val="ListParagraph"/>
        <w:numPr>
          <w:ilvl w:val="0"/>
          <w:numId w:val="1"/>
        </w:numPr>
      </w:pPr>
      <w:proofErr w:type="spellStart"/>
      <w:r w:rsidRPr="006F6367">
        <w:rPr>
          <w:b/>
          <w:bCs/>
        </w:rPr>
        <w:t>Diagenode</w:t>
      </w:r>
      <w:proofErr w:type="spellEnd"/>
      <w:r w:rsidRPr="006F6367">
        <w:rPr>
          <w:b/>
          <w:bCs/>
        </w:rPr>
        <w:t xml:space="preserve"> </w:t>
      </w:r>
      <w:proofErr w:type="spellStart"/>
      <w:r w:rsidRPr="006F6367">
        <w:rPr>
          <w:b/>
          <w:bCs/>
        </w:rPr>
        <w:t>Bioruptor</w:t>
      </w:r>
      <w:proofErr w:type="spellEnd"/>
      <w:r>
        <w:t xml:space="preserve">:  </w:t>
      </w:r>
    </w:p>
    <w:p w14:paraId="490CA147" w14:textId="77777777" w:rsidR="00FA42A5" w:rsidRDefault="006F6367" w:rsidP="00FA42A5">
      <w:pPr>
        <w:pStyle w:val="ListParagraph"/>
        <w:numPr>
          <w:ilvl w:val="1"/>
          <w:numId w:val="1"/>
        </w:numPr>
      </w:pPr>
      <w:r>
        <w:t xml:space="preserve">Gently sonicate up to 12 DNA samples in parallel; </w:t>
      </w:r>
    </w:p>
    <w:p w14:paraId="5AC56CB2" w14:textId="18567D2B" w:rsidR="006F6367" w:rsidRDefault="006F6367" w:rsidP="00FA42A5">
      <w:pPr>
        <w:pStyle w:val="ListParagraph"/>
        <w:numPr>
          <w:ilvl w:val="1"/>
          <w:numId w:val="1"/>
        </w:numPr>
      </w:pPr>
      <w:r>
        <w:t>temperature is automatically maintained by a chilled water bath (4C).</w:t>
      </w:r>
    </w:p>
    <w:p w14:paraId="3DA97783" w14:textId="77777777" w:rsidR="00FA42A5" w:rsidRDefault="006F6367" w:rsidP="006F6367">
      <w:pPr>
        <w:pStyle w:val="ListParagraph"/>
        <w:numPr>
          <w:ilvl w:val="0"/>
          <w:numId w:val="1"/>
        </w:numPr>
      </w:pPr>
      <w:r w:rsidRPr="006F6367">
        <w:rPr>
          <w:b/>
          <w:bCs/>
        </w:rPr>
        <w:t>Eppendorf 5810R centrifuge</w:t>
      </w:r>
      <w:r>
        <w:t xml:space="preserve">:  </w:t>
      </w:r>
    </w:p>
    <w:p w14:paraId="0A96C634" w14:textId="3FC056C1" w:rsidR="00FA42A5" w:rsidRDefault="006F6367" w:rsidP="00FA42A5">
      <w:pPr>
        <w:pStyle w:val="ListParagraph"/>
        <w:numPr>
          <w:ilvl w:val="1"/>
          <w:numId w:val="1"/>
        </w:numPr>
      </w:pPr>
      <w:r>
        <w:t>4-place rotor with swinging buckets</w:t>
      </w:r>
      <w:r w:rsidR="00FA42A5">
        <w:t xml:space="preserve"> (</w:t>
      </w:r>
      <w:r w:rsidR="00FA42A5">
        <w:t xml:space="preserve">maximum speed = 2800 </w:t>
      </w:r>
      <w:proofErr w:type="spellStart"/>
      <w:r w:rsidR="00FA42A5">
        <w:t>rcf</w:t>
      </w:r>
      <w:proofErr w:type="spellEnd"/>
      <w:r w:rsidR="00FA42A5">
        <w:t>);</w:t>
      </w:r>
    </w:p>
    <w:p w14:paraId="62E7CC3E" w14:textId="426AFE7E" w:rsidR="006F6367" w:rsidRDefault="006F6367" w:rsidP="00FA42A5">
      <w:pPr>
        <w:pStyle w:val="ListParagraph"/>
        <w:numPr>
          <w:ilvl w:val="1"/>
          <w:numId w:val="1"/>
        </w:numPr>
      </w:pPr>
      <w:r>
        <w:t>96-well plates, 50-ml tubes, or 15-ml tubes.</w:t>
      </w:r>
    </w:p>
    <w:p w14:paraId="633783A8" w14:textId="77777777" w:rsidR="00FA42A5" w:rsidRDefault="006F6367" w:rsidP="006F6367">
      <w:pPr>
        <w:pStyle w:val="ListParagraph"/>
        <w:numPr>
          <w:ilvl w:val="0"/>
          <w:numId w:val="1"/>
        </w:numPr>
      </w:pPr>
      <w:r w:rsidRPr="006F6367">
        <w:rPr>
          <w:b/>
          <w:bCs/>
        </w:rPr>
        <w:t>Typhoon 8600</w:t>
      </w:r>
      <w:r>
        <w:t xml:space="preserve">:  </w:t>
      </w:r>
    </w:p>
    <w:p w14:paraId="3F87DF25" w14:textId="77777777" w:rsidR="00FA42A5" w:rsidRDefault="006F6367" w:rsidP="00FA42A5">
      <w:pPr>
        <w:pStyle w:val="ListParagraph"/>
        <w:numPr>
          <w:ilvl w:val="1"/>
          <w:numId w:val="1"/>
        </w:numPr>
      </w:pPr>
      <w:r>
        <w:t xml:space="preserve">Phosphor-screen imaging; </w:t>
      </w:r>
    </w:p>
    <w:p w14:paraId="3DF2E561" w14:textId="77777777" w:rsidR="00FA42A5" w:rsidRDefault="006F6367" w:rsidP="00FA42A5">
      <w:pPr>
        <w:pStyle w:val="ListParagraph"/>
        <w:numPr>
          <w:ilvl w:val="1"/>
          <w:numId w:val="1"/>
        </w:numPr>
      </w:pPr>
      <w:r>
        <w:t xml:space="preserve">process scans in </w:t>
      </w:r>
      <w:proofErr w:type="spellStart"/>
      <w:r>
        <w:t>ImageQuant</w:t>
      </w:r>
      <w:proofErr w:type="spellEnd"/>
      <w:r>
        <w:t xml:space="preserve"> or saved *.</w:t>
      </w:r>
      <w:proofErr w:type="spellStart"/>
      <w:r>
        <w:t>tif</w:t>
      </w:r>
      <w:proofErr w:type="spellEnd"/>
      <w:r>
        <w:t xml:space="preserve"> files.</w:t>
      </w:r>
    </w:p>
    <w:p w14:paraId="71934FB8" w14:textId="091C510E" w:rsidR="006F6367" w:rsidRDefault="006F6367" w:rsidP="00FA42A5">
      <w:pPr>
        <w:pStyle w:val="ListParagraph"/>
        <w:numPr>
          <w:ilvl w:val="1"/>
          <w:numId w:val="1"/>
        </w:numPr>
      </w:pPr>
      <w:r>
        <w:t>Instrument still functions, but parts and service are no longer available.</w:t>
      </w:r>
    </w:p>
    <w:p w14:paraId="3B6646F2" w14:textId="2106AC35" w:rsidR="00FA42A5" w:rsidRDefault="006F6367" w:rsidP="006F6367">
      <w:r>
        <w:tab/>
      </w:r>
    </w:p>
    <w:p w14:paraId="18093BA2" w14:textId="77777777" w:rsidR="00FA42A5" w:rsidRDefault="00FA42A5">
      <w:r>
        <w:br w:type="page"/>
      </w:r>
    </w:p>
    <w:p w14:paraId="5DBC8A8E" w14:textId="18309E39" w:rsidR="006F6367" w:rsidRDefault="002D320B" w:rsidP="006F6367">
      <w:pPr>
        <w:jc w:val="center"/>
        <w:rPr>
          <w:b/>
          <w:bCs/>
          <w:sz w:val="28"/>
          <w:szCs w:val="28"/>
        </w:rPr>
      </w:pPr>
      <w:hyperlink r:id="rId7" w:history="1">
        <w:r w:rsidR="006F6367" w:rsidRPr="002D320B">
          <w:rPr>
            <w:rStyle w:val="Hyperlink"/>
            <w:b/>
            <w:bCs/>
            <w:sz w:val="28"/>
            <w:szCs w:val="28"/>
          </w:rPr>
          <w:t>Current Services</w:t>
        </w:r>
      </w:hyperlink>
    </w:p>
    <w:p w14:paraId="296CCD73" w14:textId="77777777" w:rsidR="00FA42A5" w:rsidRPr="006F6367" w:rsidRDefault="00FA42A5" w:rsidP="006F6367">
      <w:pPr>
        <w:jc w:val="center"/>
        <w:rPr>
          <w:b/>
          <w:bCs/>
          <w:sz w:val="28"/>
          <w:szCs w:val="28"/>
        </w:rPr>
      </w:pPr>
    </w:p>
    <w:p w14:paraId="346149D6" w14:textId="77777777" w:rsidR="00FA42A5" w:rsidRDefault="006F6367" w:rsidP="006F6367">
      <w:pPr>
        <w:pStyle w:val="ListParagraph"/>
        <w:numPr>
          <w:ilvl w:val="0"/>
          <w:numId w:val="2"/>
        </w:numPr>
      </w:pPr>
      <w:r w:rsidRPr="00022395">
        <w:rPr>
          <w:b/>
          <w:bCs/>
        </w:rPr>
        <w:t>ABI 3130xl </w:t>
      </w:r>
      <w:r>
        <w:t> (Full Service DNA Sequencing)</w:t>
      </w:r>
      <w:r w:rsidRPr="006F6367">
        <w:t xml:space="preserve"> </w:t>
      </w:r>
      <w:r>
        <w:t xml:space="preserve">:  </w:t>
      </w:r>
    </w:p>
    <w:p w14:paraId="0E8FA1F6" w14:textId="77777777" w:rsidR="00FA42A5" w:rsidRDefault="006F6367" w:rsidP="00FA42A5">
      <w:pPr>
        <w:pStyle w:val="ListParagraph"/>
        <w:numPr>
          <w:ilvl w:val="1"/>
          <w:numId w:val="2"/>
        </w:numPr>
      </w:pPr>
      <w:r>
        <w:t xml:space="preserve">Client supplies DNA templates and primers.  </w:t>
      </w:r>
    </w:p>
    <w:p w14:paraId="251C3EDB" w14:textId="135A698A" w:rsidR="006F6367" w:rsidRDefault="006F6367" w:rsidP="00FA42A5">
      <w:pPr>
        <w:pStyle w:val="ListParagraph"/>
        <w:numPr>
          <w:ilvl w:val="1"/>
          <w:numId w:val="2"/>
        </w:numPr>
      </w:pPr>
      <w:r>
        <w:t>Facility handles all remaining aspects of the workflow needed to generate sequence data.</w:t>
      </w:r>
    </w:p>
    <w:p w14:paraId="6FAF6373" w14:textId="7542A7A4" w:rsidR="00FA42A5" w:rsidRDefault="006F6367" w:rsidP="006F6367">
      <w:pPr>
        <w:pStyle w:val="ListParagraph"/>
        <w:numPr>
          <w:ilvl w:val="0"/>
          <w:numId w:val="2"/>
        </w:numPr>
      </w:pPr>
      <w:r w:rsidRPr="00022395">
        <w:rPr>
          <w:b/>
          <w:bCs/>
        </w:rPr>
        <w:t>Agilent Bioanalyzer</w:t>
      </w:r>
      <w:r>
        <w:t xml:space="preserve">:  </w:t>
      </w:r>
    </w:p>
    <w:p w14:paraId="0AC31312" w14:textId="77777777" w:rsidR="00022395" w:rsidRDefault="006F6367" w:rsidP="00FA42A5">
      <w:pPr>
        <w:pStyle w:val="ListParagraph"/>
        <w:numPr>
          <w:ilvl w:val="1"/>
          <w:numId w:val="2"/>
        </w:numPr>
      </w:pPr>
      <w:r>
        <w:t xml:space="preserve">Provide quantitation and assessments of integrity. </w:t>
      </w:r>
    </w:p>
    <w:p w14:paraId="47A42629" w14:textId="4F9B1009" w:rsidR="006F6367" w:rsidRDefault="006F6367" w:rsidP="00FA42A5">
      <w:pPr>
        <w:pStyle w:val="ListParagraph"/>
        <w:numPr>
          <w:ilvl w:val="1"/>
          <w:numId w:val="2"/>
        </w:numPr>
      </w:pPr>
      <w:r>
        <w:t>Facility stocks the DNA High Sensitivity kit and the RNA Pico 6000 kit.</w:t>
      </w:r>
    </w:p>
    <w:p w14:paraId="60B7C491" w14:textId="77777777" w:rsidR="00022395" w:rsidRDefault="006F6367" w:rsidP="006F6367">
      <w:pPr>
        <w:pStyle w:val="ListParagraph"/>
        <w:numPr>
          <w:ilvl w:val="0"/>
          <w:numId w:val="2"/>
        </w:numPr>
      </w:pPr>
      <w:r w:rsidRPr="00022395">
        <w:rPr>
          <w:b/>
          <w:bCs/>
        </w:rPr>
        <w:t>Qubit 4.0</w:t>
      </w:r>
      <w:r>
        <w:t xml:space="preserve">:  </w:t>
      </w:r>
    </w:p>
    <w:p w14:paraId="753481EE" w14:textId="77777777" w:rsidR="00022395" w:rsidRDefault="006F6367" w:rsidP="00022395">
      <w:pPr>
        <w:pStyle w:val="ListParagraph"/>
        <w:numPr>
          <w:ilvl w:val="1"/>
          <w:numId w:val="2"/>
        </w:numPr>
      </w:pPr>
      <w:r>
        <w:t>Facility can process samples for clients</w:t>
      </w:r>
      <w:r w:rsidR="00022395">
        <w:t>;</w:t>
      </w:r>
      <w:r>
        <w:t xml:space="preserve"> or</w:t>
      </w:r>
      <w:r w:rsidR="00022395">
        <w:t>,</w:t>
      </w:r>
      <w:r>
        <w:t xml:space="preserve"> </w:t>
      </w:r>
    </w:p>
    <w:p w14:paraId="7F58BB1F" w14:textId="07CD975D" w:rsidR="006F6367" w:rsidRDefault="006F6367" w:rsidP="00022395">
      <w:pPr>
        <w:pStyle w:val="ListParagraph"/>
        <w:numPr>
          <w:ilvl w:val="1"/>
          <w:numId w:val="2"/>
        </w:numPr>
      </w:pPr>
      <w:r>
        <w:t>clients can use their own reagents and read samples on the facility's Qubit 4.0.</w:t>
      </w:r>
    </w:p>
    <w:p w14:paraId="3BBA6B33" w14:textId="77777777" w:rsidR="00022395" w:rsidRDefault="006F6367" w:rsidP="006F6367">
      <w:pPr>
        <w:pStyle w:val="ListParagraph"/>
        <w:numPr>
          <w:ilvl w:val="0"/>
          <w:numId w:val="2"/>
        </w:numPr>
      </w:pPr>
      <w:r w:rsidRPr="00022395">
        <w:rPr>
          <w:b/>
          <w:bCs/>
        </w:rPr>
        <w:t>DNA Size-Selection Platforms</w:t>
      </w:r>
      <w:r>
        <w:t xml:space="preserve">:  </w:t>
      </w:r>
    </w:p>
    <w:p w14:paraId="53EEDB3D" w14:textId="77777777" w:rsidR="00022395" w:rsidRDefault="006F6367" w:rsidP="00022395">
      <w:pPr>
        <w:pStyle w:val="ListParagraph"/>
        <w:numPr>
          <w:ilvl w:val="1"/>
          <w:numId w:val="2"/>
        </w:numPr>
      </w:pPr>
      <w:proofErr w:type="spellStart"/>
      <w:r>
        <w:t>Bluepippin</w:t>
      </w:r>
      <w:proofErr w:type="spellEnd"/>
      <w:r>
        <w:t> (narrow or broad size-ranges); </w:t>
      </w:r>
    </w:p>
    <w:p w14:paraId="5A447BAB" w14:textId="77777777" w:rsidR="00022395" w:rsidRDefault="006F6367" w:rsidP="00022395">
      <w:pPr>
        <w:pStyle w:val="ListParagraph"/>
        <w:numPr>
          <w:ilvl w:val="1"/>
          <w:numId w:val="2"/>
        </w:numPr>
      </w:pPr>
      <w:r>
        <w:t>E-gels (~50-bp ranges); and, </w:t>
      </w:r>
    </w:p>
    <w:p w14:paraId="0A0F985D" w14:textId="0D5D95B2" w:rsidR="006F6367" w:rsidRDefault="006F6367" w:rsidP="00022395">
      <w:pPr>
        <w:pStyle w:val="ListParagraph"/>
        <w:numPr>
          <w:ilvl w:val="1"/>
          <w:numId w:val="2"/>
        </w:numPr>
      </w:pPr>
      <w:proofErr w:type="spellStart"/>
      <w:r>
        <w:t>Zymo</w:t>
      </w:r>
      <w:proofErr w:type="spellEnd"/>
      <w:r>
        <w:t xml:space="preserve"> Select-a-Size columns (remove fragments below 50,100, 150, 200 or 300-bp).</w:t>
      </w:r>
    </w:p>
    <w:p w14:paraId="64BD541E" w14:textId="77777777" w:rsidR="00022395" w:rsidRDefault="006F6367" w:rsidP="006F6367">
      <w:pPr>
        <w:pStyle w:val="ListParagraph"/>
        <w:numPr>
          <w:ilvl w:val="0"/>
          <w:numId w:val="2"/>
        </w:numPr>
      </w:pPr>
      <w:r w:rsidRPr="00022395">
        <w:rPr>
          <w:b/>
          <w:bCs/>
        </w:rPr>
        <w:t>Supplies &amp; Reagents</w:t>
      </w:r>
      <w:r>
        <w:t xml:space="preserve">:  </w:t>
      </w:r>
    </w:p>
    <w:p w14:paraId="14D9CF28" w14:textId="77777777" w:rsidR="00022395" w:rsidRDefault="006F6367" w:rsidP="00022395">
      <w:pPr>
        <w:pStyle w:val="ListParagraph"/>
        <w:numPr>
          <w:ilvl w:val="1"/>
          <w:numId w:val="2"/>
        </w:numPr>
      </w:pPr>
      <w:r>
        <w:t xml:space="preserve">Facility maintains stocks of commonly used products and can special order items at discounted rates.  </w:t>
      </w:r>
    </w:p>
    <w:p w14:paraId="1354E441" w14:textId="4E510280" w:rsidR="006F6367" w:rsidRDefault="006F6367" w:rsidP="00022395">
      <w:pPr>
        <w:pStyle w:val="ListParagraph"/>
        <w:numPr>
          <w:ilvl w:val="1"/>
          <w:numId w:val="2"/>
        </w:numPr>
      </w:pPr>
      <w:r>
        <w:t xml:space="preserve">Free </w:t>
      </w:r>
      <w:proofErr w:type="spellStart"/>
      <w:r>
        <w:t>ThermoFisher</w:t>
      </w:r>
      <w:proofErr w:type="spellEnd"/>
      <w:r>
        <w:t xml:space="preserve"> shipping.</w:t>
      </w:r>
    </w:p>
    <w:p w14:paraId="3AC55B7E" w14:textId="53F091F9" w:rsidR="00022395" w:rsidRDefault="006F6367" w:rsidP="006F6367">
      <w:r>
        <w:tab/>
      </w:r>
    </w:p>
    <w:p w14:paraId="4F1CEBD3" w14:textId="77777777" w:rsidR="00022395" w:rsidRDefault="00022395">
      <w:r>
        <w:br w:type="page"/>
      </w:r>
    </w:p>
    <w:p w14:paraId="4053CE5C" w14:textId="238FECD9" w:rsidR="006F6367" w:rsidRDefault="006F6367" w:rsidP="006F6367">
      <w:pPr>
        <w:jc w:val="center"/>
        <w:rPr>
          <w:b/>
          <w:bCs/>
          <w:sz w:val="28"/>
          <w:szCs w:val="28"/>
        </w:rPr>
      </w:pPr>
      <w:r w:rsidRPr="006F6367">
        <w:rPr>
          <w:b/>
          <w:bCs/>
          <w:sz w:val="28"/>
          <w:szCs w:val="28"/>
        </w:rPr>
        <w:lastRenderedPageBreak/>
        <w:t>Potential Upgrades</w:t>
      </w:r>
    </w:p>
    <w:p w14:paraId="6846B2CD" w14:textId="3114E39E" w:rsidR="00022395" w:rsidRPr="002D320B" w:rsidRDefault="001B3DCF" w:rsidP="006F6367">
      <w:pPr>
        <w:pStyle w:val="ListParagraph"/>
        <w:numPr>
          <w:ilvl w:val="0"/>
          <w:numId w:val="3"/>
        </w:numPr>
      </w:pPr>
      <w:hyperlink r:id="rId8" w:anchor="/4406016" w:history="1">
        <w:r w:rsidR="006F6367" w:rsidRPr="002D320B">
          <w:rPr>
            <w:rStyle w:val="Hyperlink"/>
          </w:rPr>
          <w:t>ABI 3500xl</w:t>
        </w:r>
      </w:hyperlink>
      <w:r w:rsidR="005C0453" w:rsidRPr="002D320B">
        <w:t xml:space="preserve"> (Replacement)</w:t>
      </w:r>
      <w:r w:rsidR="006F6367" w:rsidRPr="002D320B">
        <w:t xml:space="preserve">:  </w:t>
      </w:r>
    </w:p>
    <w:p w14:paraId="7858881C" w14:textId="39A9FE43" w:rsidR="00022395" w:rsidRPr="002D320B" w:rsidRDefault="005C0453" w:rsidP="00022395">
      <w:pPr>
        <w:pStyle w:val="ListParagraph"/>
        <w:numPr>
          <w:ilvl w:val="1"/>
          <w:numId w:val="3"/>
        </w:numPr>
      </w:pPr>
      <w:r w:rsidRPr="002D320B">
        <w:t>Our t</w:t>
      </w:r>
      <w:r w:rsidR="006F6367" w:rsidRPr="002D320B">
        <w:t>hree ABI 3130xl platforms</w:t>
      </w:r>
      <w:r w:rsidRPr="002D320B">
        <w:t xml:space="preserve"> (</w:t>
      </w:r>
      <w:r w:rsidR="006F6367" w:rsidRPr="002D320B">
        <w:t>16-capillary arrays)</w:t>
      </w:r>
      <w:r w:rsidRPr="002D320B">
        <w:t xml:space="preserve"> are no longer supported by </w:t>
      </w:r>
      <w:proofErr w:type="spellStart"/>
      <w:r w:rsidRPr="002D320B">
        <w:t>T</w:t>
      </w:r>
      <w:r w:rsidR="006F6367" w:rsidRPr="002D320B">
        <w:t>hermoFisher</w:t>
      </w:r>
      <w:proofErr w:type="spellEnd"/>
      <w:r w:rsidR="006F6367" w:rsidRPr="002D320B">
        <w:t xml:space="preserve"> and parts are in limited supply.  </w:t>
      </w:r>
    </w:p>
    <w:p w14:paraId="6A20743D" w14:textId="5EED6892" w:rsidR="006F6367" w:rsidRPr="002D320B" w:rsidRDefault="00022395" w:rsidP="00022395">
      <w:pPr>
        <w:pStyle w:val="ListParagraph"/>
        <w:numPr>
          <w:ilvl w:val="1"/>
          <w:numId w:val="3"/>
        </w:numPr>
      </w:pPr>
      <w:r w:rsidRPr="002D320B">
        <w:t>3500xl has i</w:t>
      </w:r>
      <w:r w:rsidR="006F6367" w:rsidRPr="002D320B">
        <w:t>mproved thermal control &amp; signal consistency across injections &amp; capillaries (24-capillary arrays).</w:t>
      </w:r>
    </w:p>
    <w:p w14:paraId="54CBC976" w14:textId="6C359D7B" w:rsidR="00022395" w:rsidRPr="002D320B" w:rsidRDefault="001B3DCF" w:rsidP="005C0453">
      <w:pPr>
        <w:pStyle w:val="ListParagraph"/>
        <w:numPr>
          <w:ilvl w:val="0"/>
          <w:numId w:val="3"/>
        </w:numPr>
      </w:pPr>
      <w:hyperlink r:id="rId9" w:anchor="/A43180" w:history="1">
        <w:r w:rsidR="006F6367" w:rsidRPr="002D320B">
          <w:rPr>
            <w:rStyle w:val="Hyperlink"/>
          </w:rPr>
          <w:t>ABI QuantStudio-6 Pro</w:t>
        </w:r>
      </w:hyperlink>
      <w:r w:rsidR="005C0453" w:rsidRPr="002D320B">
        <w:t xml:space="preserve"> (Replacement)</w:t>
      </w:r>
      <w:r w:rsidR="006F6367" w:rsidRPr="002D320B">
        <w:t xml:space="preserve">:  </w:t>
      </w:r>
    </w:p>
    <w:p w14:paraId="02E2518F" w14:textId="48AFBD56" w:rsidR="00022395" w:rsidRPr="002D320B" w:rsidRDefault="003D1BEE" w:rsidP="00022395">
      <w:pPr>
        <w:pStyle w:val="ListParagraph"/>
        <w:numPr>
          <w:ilvl w:val="1"/>
          <w:numId w:val="3"/>
        </w:numPr>
      </w:pPr>
      <w:r w:rsidRPr="002D320B">
        <w:t>Our two e</w:t>
      </w:r>
      <w:r w:rsidR="005C0453" w:rsidRPr="002D320B">
        <w:t>xisting</w:t>
      </w:r>
      <w:r w:rsidR="006F6367" w:rsidRPr="002D320B">
        <w:t xml:space="preserve"> ABI qPCR platforms</w:t>
      </w:r>
      <w:r w:rsidR="005C0453" w:rsidRPr="002D320B">
        <w:t xml:space="preserve"> are old and becoming expensive to maintain</w:t>
      </w:r>
      <w:r w:rsidR="006F6367" w:rsidRPr="002D320B">
        <w:t>. </w:t>
      </w:r>
    </w:p>
    <w:p w14:paraId="5F18E72A" w14:textId="11F710D5" w:rsidR="005C0453" w:rsidRPr="002D320B" w:rsidRDefault="005C0453" w:rsidP="00022395">
      <w:pPr>
        <w:pStyle w:val="ListParagraph"/>
        <w:numPr>
          <w:ilvl w:val="1"/>
          <w:numId w:val="3"/>
        </w:numPr>
      </w:pPr>
      <w:r w:rsidRPr="002D320B">
        <w:t>QS-6 Pro has i</w:t>
      </w:r>
      <w:r w:rsidR="006F6367" w:rsidRPr="002D320B">
        <w:t>mproved well-to-well &amp; instrument-to-instrument accuracy; </w:t>
      </w:r>
    </w:p>
    <w:p w14:paraId="510EBF0E" w14:textId="13B6C89F" w:rsidR="005C0453" w:rsidRPr="002D320B" w:rsidRDefault="006F6367" w:rsidP="00022395">
      <w:pPr>
        <w:pStyle w:val="ListParagraph"/>
        <w:numPr>
          <w:ilvl w:val="1"/>
          <w:numId w:val="3"/>
        </w:numPr>
      </w:pPr>
      <w:r w:rsidRPr="002D320B">
        <w:t>5 coupled excitation/emission filter channels</w:t>
      </w:r>
      <w:r w:rsidR="005C0453" w:rsidRPr="002D320B">
        <w:t>, with s</w:t>
      </w:r>
      <w:r w:rsidRPr="002D320B">
        <w:t xml:space="preserve">ensitivity to 1.5-fold (single-plex).  </w:t>
      </w:r>
    </w:p>
    <w:p w14:paraId="7A1839AC" w14:textId="6470A8F6" w:rsidR="006F6367" w:rsidRPr="002D320B" w:rsidRDefault="006F6367" w:rsidP="00022395">
      <w:pPr>
        <w:pStyle w:val="ListParagraph"/>
        <w:numPr>
          <w:ilvl w:val="1"/>
          <w:numId w:val="3"/>
        </w:numPr>
      </w:pPr>
      <w:r w:rsidRPr="002D320B">
        <w:t>Options for User-changeable blocks: 96-well (std. or fast); 384-well.</w:t>
      </w:r>
    </w:p>
    <w:p w14:paraId="7C312649" w14:textId="60D9AC7D" w:rsidR="00022395" w:rsidRPr="002D320B" w:rsidRDefault="001B3DCF" w:rsidP="006F6367">
      <w:pPr>
        <w:pStyle w:val="ListParagraph"/>
        <w:numPr>
          <w:ilvl w:val="0"/>
          <w:numId w:val="3"/>
        </w:numPr>
      </w:pPr>
      <w:hyperlink r:id="rId10" w:history="1">
        <w:r w:rsidR="006F6367" w:rsidRPr="002D320B">
          <w:rPr>
            <w:rStyle w:val="Hyperlink"/>
          </w:rPr>
          <w:t xml:space="preserve">ABI </w:t>
        </w:r>
        <w:proofErr w:type="spellStart"/>
        <w:r w:rsidR="006F6367" w:rsidRPr="002D320B">
          <w:rPr>
            <w:rStyle w:val="Hyperlink"/>
          </w:rPr>
          <w:t>QuantStudio</w:t>
        </w:r>
        <w:proofErr w:type="spellEnd"/>
        <w:r w:rsidR="006F6367" w:rsidRPr="002D320B">
          <w:rPr>
            <w:rStyle w:val="Hyperlink"/>
          </w:rPr>
          <w:t xml:space="preserve"> Absolute-Q</w:t>
        </w:r>
      </w:hyperlink>
      <w:r w:rsidR="005C0453" w:rsidRPr="002D320B">
        <w:t xml:space="preserve"> (New Capability)</w:t>
      </w:r>
      <w:r w:rsidR="006F6367" w:rsidRPr="002D320B">
        <w:t xml:space="preserve">:  </w:t>
      </w:r>
    </w:p>
    <w:p w14:paraId="36650C9B" w14:textId="77777777" w:rsidR="005C0453" w:rsidRPr="002D320B" w:rsidRDefault="005C0453" w:rsidP="00022395">
      <w:pPr>
        <w:pStyle w:val="ListParagraph"/>
        <w:numPr>
          <w:ilvl w:val="1"/>
          <w:numId w:val="3"/>
        </w:numPr>
      </w:pPr>
      <w:r w:rsidRPr="002D320B">
        <w:t>A</w:t>
      </w:r>
      <w:r w:rsidR="006F6367" w:rsidRPr="002D320B">
        <w:t xml:space="preserve">ll </w:t>
      </w:r>
      <w:proofErr w:type="spellStart"/>
      <w:r w:rsidR="006F6367" w:rsidRPr="002D320B">
        <w:t>dPCR</w:t>
      </w:r>
      <w:proofErr w:type="spellEnd"/>
      <w:r w:rsidR="006F6367" w:rsidRPr="002D320B">
        <w:t xml:space="preserve"> steps (compartmentalization, cycling and data acquisition) integrated into one instrument with 4 optical channels.  </w:t>
      </w:r>
    </w:p>
    <w:p w14:paraId="0E6982CF" w14:textId="14567E36" w:rsidR="006F6367" w:rsidRPr="002D320B" w:rsidRDefault="006F6367" w:rsidP="00022395">
      <w:pPr>
        <w:pStyle w:val="ListParagraph"/>
        <w:numPr>
          <w:ilvl w:val="1"/>
          <w:numId w:val="3"/>
        </w:numPr>
      </w:pPr>
      <w:r w:rsidRPr="002D320B">
        <w:t>Hands-on time is &lt;5 min; export results for analysis or compile into easy-to-read report.</w:t>
      </w:r>
    </w:p>
    <w:p w14:paraId="238A6EB3" w14:textId="1785B0EB" w:rsidR="00022395" w:rsidRPr="002D320B" w:rsidRDefault="001B3DCF" w:rsidP="006F6367">
      <w:pPr>
        <w:pStyle w:val="ListParagraph"/>
        <w:numPr>
          <w:ilvl w:val="0"/>
          <w:numId w:val="3"/>
        </w:numPr>
      </w:pPr>
      <w:hyperlink r:id="rId11" w:history="1">
        <w:r w:rsidR="006F6367" w:rsidRPr="002D320B">
          <w:rPr>
            <w:rStyle w:val="Hyperlink"/>
          </w:rPr>
          <w:t>Azure Cielo-6</w:t>
        </w:r>
      </w:hyperlink>
      <w:r w:rsidR="005C0453" w:rsidRPr="002D320B">
        <w:t xml:space="preserve"> (</w:t>
      </w:r>
      <w:r w:rsidR="005C0453" w:rsidRPr="002D320B">
        <w:t>Alternative</w:t>
      </w:r>
      <w:r w:rsidR="005C0453" w:rsidRPr="002D320B">
        <w:t xml:space="preserve"> Capability)</w:t>
      </w:r>
      <w:r w:rsidR="006F6367" w:rsidRPr="002D320B">
        <w:t xml:space="preserve">:  </w:t>
      </w:r>
    </w:p>
    <w:p w14:paraId="5BEBA02F" w14:textId="77777777" w:rsidR="005C0453" w:rsidRPr="002D320B" w:rsidRDefault="006F6367" w:rsidP="00022395">
      <w:pPr>
        <w:pStyle w:val="ListParagraph"/>
        <w:numPr>
          <w:ilvl w:val="1"/>
          <w:numId w:val="3"/>
        </w:numPr>
      </w:pPr>
      <w:r w:rsidRPr="002D320B">
        <w:t xml:space="preserve">Fiber-optics deliver/capture light directly from individual wells; thus, no ROX reference dye required, allowing up to 6 targets per well.  </w:t>
      </w:r>
    </w:p>
    <w:p w14:paraId="00CBF47A" w14:textId="7D36E0BD" w:rsidR="006F6367" w:rsidRPr="002D320B" w:rsidRDefault="006F6367" w:rsidP="00022395">
      <w:pPr>
        <w:pStyle w:val="ListParagraph"/>
        <w:numPr>
          <w:ilvl w:val="1"/>
          <w:numId w:val="3"/>
        </w:numPr>
      </w:pPr>
      <w:r w:rsidRPr="002D320B">
        <w:t>The Cielo-6 simultaneously images 16 individual wells (</w:t>
      </w:r>
      <w:r w:rsidR="003D1BEE" w:rsidRPr="002D320B">
        <w:t xml:space="preserve">requires </w:t>
      </w:r>
      <w:r w:rsidRPr="002D320B">
        <w:t>6 scans per 96-well plate).</w:t>
      </w:r>
    </w:p>
    <w:p w14:paraId="0850D879" w14:textId="052620BF" w:rsidR="00022395" w:rsidRPr="002D320B" w:rsidRDefault="002D320B" w:rsidP="006F6367">
      <w:pPr>
        <w:pStyle w:val="ListParagraph"/>
        <w:numPr>
          <w:ilvl w:val="0"/>
          <w:numId w:val="3"/>
        </w:numPr>
      </w:pPr>
      <w:hyperlink r:id="rId12" w:history="1">
        <w:proofErr w:type="spellStart"/>
        <w:r w:rsidR="006F6367" w:rsidRPr="002D320B">
          <w:rPr>
            <w:rStyle w:val="Hyperlink"/>
          </w:rPr>
          <w:t>KingFisher</w:t>
        </w:r>
        <w:proofErr w:type="spellEnd"/>
        <w:r w:rsidR="006F6367" w:rsidRPr="002D320B">
          <w:rPr>
            <w:rStyle w:val="Hyperlink"/>
          </w:rPr>
          <w:t xml:space="preserve"> Flex</w:t>
        </w:r>
      </w:hyperlink>
      <w:r w:rsidR="005C0453" w:rsidRPr="002D320B">
        <w:t xml:space="preserve"> (New Capability)</w:t>
      </w:r>
      <w:r w:rsidR="006F6367" w:rsidRPr="002D320B">
        <w:t xml:space="preserve">:  </w:t>
      </w:r>
    </w:p>
    <w:p w14:paraId="03DCA49C" w14:textId="77777777" w:rsidR="005C0453" w:rsidRPr="002D320B" w:rsidRDefault="005C0453" w:rsidP="00022395">
      <w:pPr>
        <w:pStyle w:val="ListParagraph"/>
        <w:numPr>
          <w:ilvl w:val="1"/>
          <w:numId w:val="3"/>
        </w:numPr>
      </w:pPr>
      <w:r w:rsidRPr="002D320B">
        <w:t>V</w:t>
      </w:r>
      <w:r w:rsidR="006F6367" w:rsidRPr="002D320B">
        <w:t xml:space="preserve">ersatile benchtop automated extraction instrument for consistent medium- to high-throughput extraction &amp; purification of DNA, RNA, proteins &amp; cells.  </w:t>
      </w:r>
    </w:p>
    <w:p w14:paraId="2B6EA56B" w14:textId="278CA353" w:rsidR="006F6367" w:rsidRPr="002D320B" w:rsidRDefault="006F6367" w:rsidP="00022395">
      <w:pPr>
        <w:pStyle w:val="ListParagraph"/>
        <w:numPr>
          <w:ilvl w:val="1"/>
          <w:numId w:val="3"/>
        </w:numPr>
      </w:pPr>
      <w:r w:rsidRPr="002D320B">
        <w:t>Wide volume range (20 ul to 5 ml); 24 or 96 samples/run</w:t>
      </w:r>
      <w:r w:rsidR="005C0453" w:rsidRPr="002D320B">
        <w:t xml:space="preserve"> with </w:t>
      </w:r>
      <w:r w:rsidRPr="002D320B">
        <w:t>customizable protocols.</w:t>
      </w:r>
    </w:p>
    <w:p w14:paraId="66791D29" w14:textId="59F947BC" w:rsidR="00022395" w:rsidRPr="002D320B" w:rsidRDefault="002D320B" w:rsidP="006F6367">
      <w:pPr>
        <w:pStyle w:val="ListParagraph"/>
        <w:numPr>
          <w:ilvl w:val="0"/>
          <w:numId w:val="3"/>
        </w:numPr>
      </w:pPr>
      <w:hyperlink r:id="rId13" w:history="1">
        <w:r w:rsidR="006F6367" w:rsidRPr="002D320B">
          <w:rPr>
            <w:rStyle w:val="Hyperlink"/>
          </w:rPr>
          <w:t>Azure Sapphire Imager</w:t>
        </w:r>
      </w:hyperlink>
      <w:r w:rsidR="005C0453" w:rsidRPr="002D320B">
        <w:t xml:space="preserve"> (New Capability)</w:t>
      </w:r>
      <w:r w:rsidR="006F6367" w:rsidRPr="002D320B">
        <w:t xml:space="preserve">:  </w:t>
      </w:r>
    </w:p>
    <w:p w14:paraId="32111EB4" w14:textId="77777777" w:rsidR="003D1BEE" w:rsidRPr="002D320B" w:rsidRDefault="003D1BEE" w:rsidP="00022395">
      <w:pPr>
        <w:pStyle w:val="ListParagraph"/>
        <w:numPr>
          <w:ilvl w:val="1"/>
          <w:numId w:val="3"/>
        </w:numPr>
      </w:pPr>
      <w:r w:rsidRPr="002D320B">
        <w:t xml:space="preserve">Choose among </w:t>
      </w:r>
      <w:r w:rsidR="006F6367" w:rsidRPr="002D320B">
        <w:t xml:space="preserve">4 models covering fluorescence (NIR/RGB), chemiluminescence, &amp; radio-isotopes (e.g., phosphor).  </w:t>
      </w:r>
    </w:p>
    <w:p w14:paraId="4ECCBD15" w14:textId="173A6EEF" w:rsidR="006F6367" w:rsidRPr="002D320B" w:rsidRDefault="006F6367" w:rsidP="00022395">
      <w:pPr>
        <w:pStyle w:val="ListParagraph"/>
        <w:numPr>
          <w:ilvl w:val="1"/>
          <w:numId w:val="3"/>
        </w:numPr>
      </w:pPr>
      <w:r w:rsidRPr="002D320B">
        <w:t>Ultra-wide dynamic range &amp; resolution down to 10 microns for high-quality image analysis.  [</w:t>
      </w:r>
      <w:hyperlink r:id="rId14" w:history="1">
        <w:r w:rsidRPr="002D320B">
          <w:rPr>
            <w:rStyle w:val="Hyperlink"/>
          </w:rPr>
          <w:t>Model Comparison Chart</w:t>
        </w:r>
      </w:hyperlink>
      <w:r w:rsidRPr="002D320B">
        <w:t>].</w:t>
      </w:r>
    </w:p>
    <w:p w14:paraId="47A84D6C" w14:textId="5FED9E43" w:rsidR="00022395" w:rsidRPr="002D320B" w:rsidRDefault="002D320B" w:rsidP="006F6367">
      <w:pPr>
        <w:pStyle w:val="ListParagraph"/>
        <w:numPr>
          <w:ilvl w:val="0"/>
          <w:numId w:val="3"/>
        </w:numPr>
      </w:pPr>
      <w:hyperlink r:id="rId15" w:history="1">
        <w:proofErr w:type="spellStart"/>
        <w:r w:rsidR="006F6367" w:rsidRPr="002D320B">
          <w:rPr>
            <w:rStyle w:val="Hyperlink"/>
          </w:rPr>
          <w:t>BioTek</w:t>
        </w:r>
        <w:proofErr w:type="spellEnd"/>
        <w:r w:rsidR="006F6367" w:rsidRPr="002D320B">
          <w:rPr>
            <w:rStyle w:val="Hyperlink"/>
          </w:rPr>
          <w:t xml:space="preserve"> Synergy H1</w:t>
        </w:r>
      </w:hyperlink>
      <w:r w:rsidR="005C0453" w:rsidRPr="002D320B">
        <w:t xml:space="preserve"> (New Capability)</w:t>
      </w:r>
      <w:r w:rsidR="006F6367" w:rsidRPr="002D320B">
        <w:t xml:space="preserve">:  </w:t>
      </w:r>
    </w:p>
    <w:p w14:paraId="6F90FD3C" w14:textId="2FD64583" w:rsidR="003D1BEE" w:rsidRPr="002D320B" w:rsidRDefault="003D1BEE" w:rsidP="00022395">
      <w:pPr>
        <w:pStyle w:val="ListParagraph"/>
        <w:numPr>
          <w:ilvl w:val="1"/>
          <w:numId w:val="3"/>
        </w:numPr>
      </w:pPr>
      <w:r w:rsidRPr="002D320B">
        <w:t>Functions with</w:t>
      </w:r>
      <w:r w:rsidR="006F6367" w:rsidRPr="002D320B">
        <w:t xml:space="preserve"> luminescence, fluorescence &amp; absorbance; </w:t>
      </w:r>
    </w:p>
    <w:p w14:paraId="18F3E411" w14:textId="77777777" w:rsidR="003D1BEE" w:rsidRPr="002D320B" w:rsidRDefault="006F6367" w:rsidP="00022395">
      <w:pPr>
        <w:pStyle w:val="ListParagraph"/>
        <w:numPr>
          <w:ilvl w:val="1"/>
          <w:numId w:val="3"/>
        </w:numPr>
      </w:pPr>
      <w:r w:rsidRPr="002D320B">
        <w:t xml:space="preserve">tunable monochromator for assay flexibility. </w:t>
      </w:r>
    </w:p>
    <w:p w14:paraId="74DBEAD9" w14:textId="77777777" w:rsidR="003D1BEE" w:rsidRPr="002D320B" w:rsidRDefault="006F6367" w:rsidP="00022395">
      <w:pPr>
        <w:pStyle w:val="ListParagraph"/>
        <w:numPr>
          <w:ilvl w:val="1"/>
          <w:numId w:val="3"/>
        </w:numPr>
      </w:pPr>
      <w:r w:rsidRPr="002D320B">
        <w:t xml:space="preserve">Temperature control for kinetics; optional CO2/O2 control &amp; dual injector system. </w:t>
      </w:r>
    </w:p>
    <w:p w14:paraId="1F7EB159" w14:textId="3ACE4DA5" w:rsidR="006F6367" w:rsidRPr="002D320B" w:rsidRDefault="006F6367" w:rsidP="00022395">
      <w:pPr>
        <w:pStyle w:val="ListParagraph"/>
        <w:numPr>
          <w:ilvl w:val="1"/>
          <w:numId w:val="3"/>
        </w:numPr>
      </w:pPr>
      <w:r w:rsidRPr="002D320B">
        <w:t>Take3 plate to quantify DNA/RNA/protein (16-48 samples, 2-ul). [</w:t>
      </w:r>
      <w:hyperlink r:id="rId16" w:history="1">
        <w:r w:rsidRPr="002D320B">
          <w:rPr>
            <w:rStyle w:val="Hyperlink"/>
          </w:rPr>
          <w:t>pdf</w:t>
        </w:r>
      </w:hyperlink>
      <w:r w:rsidRPr="002D320B">
        <w:t>]</w:t>
      </w:r>
    </w:p>
    <w:p w14:paraId="3B8D7D76" w14:textId="75A3947F" w:rsidR="00022395" w:rsidRDefault="002D320B" w:rsidP="006F6367">
      <w:pPr>
        <w:pStyle w:val="ListParagraph"/>
        <w:numPr>
          <w:ilvl w:val="0"/>
          <w:numId w:val="3"/>
        </w:numPr>
      </w:pPr>
      <w:hyperlink r:id="rId17" w:history="1">
        <w:r w:rsidR="006F6367" w:rsidRPr="002D320B">
          <w:rPr>
            <w:rStyle w:val="Hyperlink"/>
          </w:rPr>
          <w:t xml:space="preserve">PacBio Sequel </w:t>
        </w:r>
        <w:proofErr w:type="spellStart"/>
        <w:r w:rsidR="006F6367" w:rsidRPr="002D320B">
          <w:rPr>
            <w:rStyle w:val="Hyperlink"/>
          </w:rPr>
          <w:t>IIe</w:t>
        </w:r>
        <w:proofErr w:type="spellEnd"/>
      </w:hyperlink>
      <w:r w:rsidR="005C0453" w:rsidRPr="002D320B">
        <w:t xml:space="preserve"> (New</w:t>
      </w:r>
      <w:r w:rsidR="005C0453" w:rsidRPr="005C0453">
        <w:t xml:space="preserve"> Capability)</w:t>
      </w:r>
      <w:r w:rsidR="006F6367">
        <w:t xml:space="preserve">:  </w:t>
      </w:r>
    </w:p>
    <w:p w14:paraId="02431A65" w14:textId="77777777" w:rsidR="003D1BEE" w:rsidRDefault="003D1BEE" w:rsidP="00022395">
      <w:pPr>
        <w:pStyle w:val="ListParagraph"/>
        <w:numPr>
          <w:ilvl w:val="1"/>
          <w:numId w:val="3"/>
        </w:numPr>
      </w:pPr>
      <w:r>
        <w:t>U</w:t>
      </w:r>
      <w:r w:rsidR="006F6367">
        <w:t xml:space="preserve">ltra-long </w:t>
      </w:r>
      <w:r>
        <w:t xml:space="preserve">NGS </w:t>
      </w:r>
      <w:r w:rsidR="006F6367">
        <w:t xml:space="preserve">reads (to 25-kb) from single-molecules; </w:t>
      </w:r>
    </w:p>
    <w:p w14:paraId="4E6D98EE" w14:textId="77777777" w:rsidR="003D1BEE" w:rsidRDefault="006F6367" w:rsidP="00022395">
      <w:pPr>
        <w:pStyle w:val="ListParagraph"/>
        <w:numPr>
          <w:ilvl w:val="1"/>
          <w:numId w:val="3"/>
        </w:numPr>
      </w:pPr>
      <w:r>
        <w:t xml:space="preserve">dramatically reduces NGS bioinformatic requirements.  </w:t>
      </w:r>
    </w:p>
    <w:p w14:paraId="42F1BD99" w14:textId="635852CE" w:rsidR="001A1921" w:rsidRDefault="006F6367" w:rsidP="00022395">
      <w:pPr>
        <w:pStyle w:val="ListParagraph"/>
        <w:numPr>
          <w:ilvl w:val="1"/>
          <w:numId w:val="3"/>
        </w:numPr>
      </w:pPr>
      <w:r>
        <w:t xml:space="preserve">Sequel </w:t>
      </w:r>
      <w:proofErr w:type="spellStart"/>
      <w:r>
        <w:t>IIe</w:t>
      </w:r>
      <w:proofErr w:type="spellEnd"/>
      <w:r>
        <w:t xml:space="preserve"> reads through low-complexity regions &amp; high GC or AT regions, with extremely low error (e.g., 8 errors in 19,000 bp).</w:t>
      </w:r>
    </w:p>
    <w:sectPr w:rsidR="001A1921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BACA" w14:textId="77777777" w:rsidR="00536C17" w:rsidRDefault="00536C17" w:rsidP="00FA42A5">
      <w:pPr>
        <w:spacing w:after="0" w:line="240" w:lineRule="auto"/>
      </w:pPr>
      <w:r>
        <w:separator/>
      </w:r>
    </w:p>
  </w:endnote>
  <w:endnote w:type="continuationSeparator" w:id="0">
    <w:p w14:paraId="77C1A511" w14:textId="77777777" w:rsidR="00536C17" w:rsidRDefault="00536C17" w:rsidP="00FA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5F9A" w14:textId="77777777" w:rsidR="00536C17" w:rsidRDefault="00536C17" w:rsidP="00FA42A5">
      <w:pPr>
        <w:spacing w:after="0" w:line="240" w:lineRule="auto"/>
      </w:pPr>
      <w:r>
        <w:separator/>
      </w:r>
    </w:p>
  </w:footnote>
  <w:footnote w:type="continuationSeparator" w:id="0">
    <w:p w14:paraId="7B8F67DC" w14:textId="77777777" w:rsidR="00536C17" w:rsidRDefault="00536C17" w:rsidP="00FA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32FFA439" w14:textId="77777777" w:rsidR="00FA42A5" w:rsidRDefault="00FA42A5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F115F32" w14:textId="77777777" w:rsidR="00FA42A5" w:rsidRDefault="00FA4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D7F2F"/>
    <w:multiLevelType w:val="hybridMultilevel"/>
    <w:tmpl w:val="F51AA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745A4"/>
    <w:multiLevelType w:val="hybridMultilevel"/>
    <w:tmpl w:val="CE4010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4D696A"/>
    <w:multiLevelType w:val="hybridMultilevel"/>
    <w:tmpl w:val="93F8F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67"/>
    <w:rsid w:val="00022395"/>
    <w:rsid w:val="001A1921"/>
    <w:rsid w:val="001B3DCF"/>
    <w:rsid w:val="002D320B"/>
    <w:rsid w:val="003D1BEE"/>
    <w:rsid w:val="00536C17"/>
    <w:rsid w:val="005C0453"/>
    <w:rsid w:val="006F6367"/>
    <w:rsid w:val="008658BA"/>
    <w:rsid w:val="00CD0262"/>
    <w:rsid w:val="00F91C5C"/>
    <w:rsid w:val="00FA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6A62"/>
  <w15:chartTrackingRefBased/>
  <w15:docId w15:val="{E83BDC79-A893-49E8-AF51-1DB9B6D7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2A5"/>
  </w:style>
  <w:style w:type="paragraph" w:styleId="Footer">
    <w:name w:val="footer"/>
    <w:basedOn w:val="Normal"/>
    <w:link w:val="FooterChar"/>
    <w:uiPriority w:val="99"/>
    <w:unhideWhenUsed/>
    <w:rsid w:val="00FA4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2A5"/>
  </w:style>
  <w:style w:type="character" w:styleId="Hyperlink">
    <w:name w:val="Hyperlink"/>
    <w:basedOn w:val="DefaultParagraphFont"/>
    <w:uiPriority w:val="99"/>
    <w:unhideWhenUsed/>
    <w:rsid w:val="001B3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fisher.com/order/catalog/product/4406016" TargetMode="External"/><Relationship Id="rId13" Type="http://schemas.openxmlformats.org/officeDocument/2006/relationships/hyperlink" Target="https://www.azurebiosystems.com/sapphire-biomolecular-imager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osci-batzerlab.biology.lsu.edu/Genomics/genomics_services.php" TargetMode="External"/><Relationship Id="rId12" Type="http://schemas.openxmlformats.org/officeDocument/2006/relationships/hyperlink" Target="https://www.thermofisher.com/us/en/home/life-science/dna-rna-purification-analysis/automated-purification-extraction/kingfisher-systems/models.html" TargetMode="External"/><Relationship Id="rId17" Type="http://schemas.openxmlformats.org/officeDocument/2006/relationships/hyperlink" Target="https://www.pacb.com/products-and-services/sequel-system/latest-system-releas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osci-batzerlab.biology.lsu.edu/genomics/documentation/vendor/BioTek_Synergy_H1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zurebiosystems.com/cielo-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otek.com/products/detection-hybrid-technology-multi-mode-microplate-readers/synergy-h1-hybrid-multi-mode-reader/" TargetMode="External"/><Relationship Id="rId10" Type="http://schemas.openxmlformats.org/officeDocument/2006/relationships/hyperlink" Target="https://www.thermofisher.com/order/catalog/product/A52864?SID=srch-srp-A5286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rmofisher.com/order/catalog/product/A43180" TargetMode="External"/><Relationship Id="rId14" Type="http://schemas.openxmlformats.org/officeDocument/2006/relationships/hyperlink" Target="https://biosci-batzerlab.biology.lsu.edu/genomics/documentation/vendor/Sapphire_Mode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 Herke</dc:creator>
  <cp:keywords/>
  <dc:description/>
  <cp:lastModifiedBy>Scott W Herke</cp:lastModifiedBy>
  <cp:revision>3</cp:revision>
  <cp:lastPrinted>2021-11-18T20:26:00Z</cp:lastPrinted>
  <dcterms:created xsi:type="dcterms:W3CDTF">2021-11-18T18:59:00Z</dcterms:created>
  <dcterms:modified xsi:type="dcterms:W3CDTF">2021-11-19T14:26:00Z</dcterms:modified>
</cp:coreProperties>
</file>